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689" w:rsidRDefault="00ED1689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7363">
        <w:rPr>
          <w:noProof/>
          <w:lang w:eastAsia="ru-RU"/>
        </w:rPr>
        <w:drawing>
          <wp:inline distT="0" distB="0" distL="0" distR="0">
            <wp:extent cx="5934075" cy="78771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689" w:rsidRDefault="00ED1689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1689" w:rsidRDefault="00ED1689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1689" w:rsidRDefault="00ED1689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1689" w:rsidRDefault="00ED1689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1689" w:rsidRDefault="00ED1689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1689" w:rsidRDefault="00ED1689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1689" w:rsidRDefault="00ED1689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3F412C">
        <w:rPr>
          <w:rFonts w:ascii="Times New Roman" w:hAnsi="Times New Roman"/>
          <w:sz w:val="24"/>
          <w:szCs w:val="24"/>
          <w:lang w:eastAsia="ru-RU"/>
        </w:rPr>
        <w:lastRenderedPageBreak/>
        <w:t>-предоставление обучающимся возможности выбора различных профилей подготовки и специализаций; углубленного изучения учебных курсов, предметов, дисциплин (модулей); обучающимся возможности более эффективного использования имеющихся образовательных ресурсов.</w:t>
      </w:r>
    </w:p>
    <w:p w:rsidR="00885CE0" w:rsidRPr="003F412C" w:rsidRDefault="00885CE0" w:rsidP="005D7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5D76EA">
        <w:rPr>
          <w:rStyle w:val="a5"/>
          <w:rFonts w:ascii="Times New Roman" w:hAnsi="Times New Roman"/>
          <w:b/>
          <w:bCs/>
          <w:i w:val="0"/>
          <w:sz w:val="24"/>
          <w:szCs w:val="24"/>
        </w:rPr>
        <w:t>3</w:t>
      </w:r>
      <w:r w:rsidRPr="003F412C">
        <w:rPr>
          <w:rStyle w:val="a5"/>
          <w:rFonts w:ascii="Times New Roman" w:hAnsi="Times New Roman"/>
          <w:b/>
          <w:bCs/>
          <w:sz w:val="24"/>
          <w:szCs w:val="24"/>
        </w:rPr>
        <w:t xml:space="preserve">. </w:t>
      </w:r>
      <w:r w:rsidRPr="003F412C">
        <w:rPr>
          <w:rFonts w:ascii="Times New Roman" w:hAnsi="Times New Roman"/>
          <w:b/>
          <w:iCs/>
          <w:sz w:val="24"/>
          <w:szCs w:val="24"/>
          <w:lang w:eastAsia="ru-RU"/>
        </w:rPr>
        <w:t>Условия применения сетевых форм реализации образовательных</w:t>
      </w:r>
      <w:r>
        <w:rPr>
          <w:rFonts w:ascii="Times New Roman" w:hAnsi="Times New Roman"/>
          <w:b/>
          <w:iCs/>
          <w:sz w:val="24"/>
          <w:szCs w:val="24"/>
          <w:lang w:eastAsia="ru-RU"/>
        </w:rPr>
        <w:t xml:space="preserve"> </w:t>
      </w:r>
      <w:r w:rsidRPr="003F412C">
        <w:rPr>
          <w:rFonts w:ascii="Times New Roman" w:hAnsi="Times New Roman"/>
          <w:b/>
          <w:iCs/>
          <w:sz w:val="24"/>
          <w:szCs w:val="24"/>
          <w:lang w:eastAsia="ru-RU"/>
        </w:rPr>
        <w:t>программ.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3.1. Организации, осуществляющие образовательную деятельность, участвующие в реализации образовательных программ в рамках сетевого взаимодействия, должны иметь соответствующие лицензии на осуществление образовательной деятельности.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3.2. Сетевые формы реализации образовательных программ осуществляются по соглашению организаций, осуществляющих образовательную деятельность, или по решению органов власти, в ведении которых находятся образовательные учреждения. Инициаторами организации соответствующей деятельности могут выступать также обучающиеся, родители (законные представители) несовершеннолетних обучающихся.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3.3. Порядок и условия взаимодействия организаций при осуществлении сетевых форм реализации образовательных программ определяются договором между ними.</w:t>
      </w:r>
    </w:p>
    <w:p w:rsidR="00885CE0" w:rsidRPr="003F412C" w:rsidRDefault="00885CE0" w:rsidP="005D7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5D76EA">
        <w:rPr>
          <w:rStyle w:val="a5"/>
          <w:rFonts w:ascii="Times New Roman" w:hAnsi="Times New Roman"/>
          <w:b/>
          <w:bCs/>
          <w:i w:val="0"/>
          <w:sz w:val="24"/>
          <w:szCs w:val="24"/>
        </w:rPr>
        <w:t>4.</w:t>
      </w:r>
      <w:r w:rsidRPr="003F412C">
        <w:rPr>
          <w:rFonts w:ascii="Times New Roman" w:hAnsi="Times New Roman"/>
          <w:b/>
          <w:iCs/>
          <w:sz w:val="24"/>
          <w:szCs w:val="24"/>
          <w:lang w:eastAsia="ru-RU"/>
        </w:rPr>
        <w:t>Регламентирование организации образовательного процесса при применении сетевых форм реализации образовательных программ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4.1. Организация образовательного процесса при сетевых формах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реализации образовательных программ осуществляется с использованием кадровых, информационных, материально-технических, учебно-методических ресурсов организаций, участвующих в сетевом взаимодействии.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4.2. Основными документами, регламентирующими организацию образовательного процесса при применении сетевых форм, являются образовательная программа, общий учебный план (индивидуальный учебный план), годовой календарный учебный график (индивидуальный годовой календарный учебный график) и расписание занятий (индивидуальное расписание занятий).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4.3. В случае совместной деятельности организаций, осуществляющих образовательную деятельность, направленную на освоение обучающимися образовательной программы, ими коллегиально разрабатываются и утверждаются общий учебный план, годовой календарный график и расписание занятий с указанием места освоения (реализующих организаций) учебных курсов, дисциплин, модулей, видов учебной деятельности. При использовании для освоения образовательной программы ресурсов иных организаций, перечисленные документы с ними согласовываются. При определении вариативной части общего учебного плана в рамках реализации образовательной программы возможно формирование нескольких специализаций. При наличии специализаций может осуществляться деление группы на подгруппы численностью не менее 8 человек.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 xml:space="preserve">4.5. При обучении по индивидуальному учебному плану индивидуальный годовой календарный график и индивидуальное расписание занятий разрабатывается и утверждается организацией, осуществляющей образовательную деятельность, в которую обучающийся был принят на обучение по образовательной программе. Перечисленные документы согласовываются с организациями, ресурсы которых планируется использовать при обучении. 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При реализации индивидуальной образовательной траектории обучающегося рекомендуется использование элементов дистанционных образовательных технологий с использованием информационных и учебно-методических ресурсов организаций, участвующих в сетевом взаимодействии. При этом индивидуальный учебный план должен определять количество часов на дистанционное обучение.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4.6. Организация образовательного процесса при применении сетевых форм реализации образовательных программ регламентируется также приказами и распоряжениями федерального и регионального органов исполнительной власти, а также локальными актами, организационно- распорядительной документацией, документами, определяющими  организацию образовательного процесса.</w:t>
      </w:r>
    </w:p>
    <w:p w:rsidR="00885CE0" w:rsidRPr="003F412C" w:rsidRDefault="00885CE0" w:rsidP="005D7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3F412C">
        <w:rPr>
          <w:rFonts w:ascii="Times New Roman" w:hAnsi="Times New Roman"/>
          <w:b/>
          <w:iCs/>
          <w:sz w:val="24"/>
          <w:szCs w:val="24"/>
          <w:lang w:eastAsia="ru-RU"/>
        </w:rPr>
        <w:lastRenderedPageBreak/>
        <w:t>5.Особенности определения педагогической нагрузки при сетевыхформах реализации образовательных программ.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5.1. Нагрузка педагогических работников при сетевых формах реализации образовательных программ определяется с учетом следующих вариантов распределения педагогических работников по местам проведения занятий: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1) штатный преподаватель организации, в которую обучающийся был принят на обучение по образовательной программе, осуществляет образовательную деятельность на территории данной организации;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2) штатный преподаватель организации, в которую обучающийся был принят на обучение по образовательной программе, осуществляет образовательную деятельность на территории другой организации, участвующей в сетевом взаимодействии;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3) преподаватель другой организации, участвующей в сетевом взаимодействии, осуществляет образовательную деятельность на территории организации, в которую обучающийся был принят на обучение по образовательной программе;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4) преподаватель другой организации, участвующей в сетевом взаимодействии, осуществляет образовательную деятельность вне территории организации, в которую обучающийся был принят на обучение по образовательной программе.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3F412C">
        <w:rPr>
          <w:rFonts w:ascii="Times New Roman" w:hAnsi="Times New Roman"/>
          <w:b/>
          <w:iCs/>
          <w:sz w:val="24"/>
          <w:szCs w:val="24"/>
          <w:lang w:eastAsia="ru-RU"/>
        </w:rPr>
        <w:t>6. Распределение ответственности при применении сетевых форм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3F412C">
        <w:rPr>
          <w:rFonts w:ascii="Times New Roman" w:hAnsi="Times New Roman"/>
          <w:b/>
          <w:iCs/>
          <w:sz w:val="24"/>
          <w:szCs w:val="24"/>
          <w:lang w:eastAsia="ru-RU"/>
        </w:rPr>
        <w:t>реализации образовательных программ.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6.1.Организация, осуществляющая образовательную деятельность, в которую обучающийся был принят на обучение по образовательной программе, несет ответственность в полном объеме за организацию образовательного процесса и контроль за его реализацией.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Другие организации, участвующие в сетевом взаимодействии, несутответственность за реализацию отдельной части образовательной программы (дисциплина, модуль, учебная и производственная практика и т.п.) и соблюдение сроков, предусмотренных годовым календарным учебным графиком.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6.2.Направление обучающихся, принятых на обучение в одну организацию, осуществляющую образовательную деятельность, в другие организации для освоения части образовательной программы осуществляется на основании гарантийного письма родителей (законных представителей).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6.3.Организации, реализующие в рамках совместной деятельности отдельные части образовательной программы, обеспечивают текущий учет и документирование результатов освоения обучающимися соответствующих учебных курсов, дисциплин, модулей, видов учебной деятельности.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6.4. Результаты промежуточной аттестации обучающихся при освоении</w:t>
      </w:r>
    </w:p>
    <w:p w:rsidR="00885CE0" w:rsidRPr="003F412C" w:rsidRDefault="00885CE0" w:rsidP="003F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412C">
        <w:rPr>
          <w:rFonts w:ascii="Times New Roman" w:hAnsi="Times New Roman"/>
          <w:sz w:val="24"/>
          <w:szCs w:val="24"/>
          <w:lang w:eastAsia="ru-RU"/>
        </w:rPr>
        <w:t>учебных курсов, дисциплин, модулей, видов учебной деятельности в других организациях засчитываются организацией, осуществляющей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412C">
        <w:rPr>
          <w:rFonts w:ascii="Times New Roman" w:hAnsi="Times New Roman"/>
          <w:sz w:val="24"/>
          <w:szCs w:val="24"/>
          <w:lang w:eastAsia="ru-RU"/>
        </w:rPr>
        <w:t>образовательную деятельность, в которую обучающийся был принят 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412C">
        <w:rPr>
          <w:rFonts w:ascii="Times New Roman" w:hAnsi="Times New Roman"/>
          <w:sz w:val="24"/>
          <w:szCs w:val="24"/>
          <w:lang w:eastAsia="ru-RU"/>
        </w:rPr>
        <w:t>обучение по образовательной программе.</w:t>
      </w:r>
    </w:p>
    <w:p w:rsidR="00885CE0" w:rsidRPr="003F412C" w:rsidRDefault="00885CE0" w:rsidP="003F412C">
      <w:pPr>
        <w:spacing w:line="240" w:lineRule="auto"/>
        <w:rPr>
          <w:sz w:val="24"/>
          <w:szCs w:val="24"/>
        </w:rPr>
      </w:pPr>
    </w:p>
    <w:sectPr w:rsidR="00885CE0" w:rsidRPr="003F412C" w:rsidSect="005D76EA">
      <w:footerReference w:type="even" r:id="rId7"/>
      <w:foot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53F" w:rsidRDefault="0074353F">
      <w:r>
        <w:separator/>
      </w:r>
    </w:p>
  </w:endnote>
  <w:endnote w:type="continuationSeparator" w:id="0">
    <w:p w:rsidR="0074353F" w:rsidRDefault="0074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CE0" w:rsidRDefault="00885CE0" w:rsidP="00A5127C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85CE0" w:rsidRDefault="00885CE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CE0" w:rsidRDefault="00885CE0" w:rsidP="00A5127C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D1689">
      <w:rPr>
        <w:rStyle w:val="af0"/>
        <w:noProof/>
      </w:rPr>
      <w:t>1</w:t>
    </w:r>
    <w:r>
      <w:rPr>
        <w:rStyle w:val="af0"/>
      </w:rPr>
      <w:fldChar w:fldCharType="end"/>
    </w:r>
  </w:p>
  <w:p w:rsidR="00885CE0" w:rsidRDefault="00885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53F" w:rsidRDefault="0074353F">
      <w:r>
        <w:separator/>
      </w:r>
    </w:p>
  </w:footnote>
  <w:footnote w:type="continuationSeparator" w:id="0">
    <w:p w:rsidR="0074353F" w:rsidRDefault="00743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B9"/>
    <w:rsid w:val="00037BDC"/>
    <w:rsid w:val="001B6779"/>
    <w:rsid w:val="002416B9"/>
    <w:rsid w:val="0024322A"/>
    <w:rsid w:val="00276176"/>
    <w:rsid w:val="003450E5"/>
    <w:rsid w:val="003F412C"/>
    <w:rsid w:val="004617BC"/>
    <w:rsid w:val="00495DB6"/>
    <w:rsid w:val="004A6F42"/>
    <w:rsid w:val="004C1238"/>
    <w:rsid w:val="004F4FE0"/>
    <w:rsid w:val="0058776D"/>
    <w:rsid w:val="005A3663"/>
    <w:rsid w:val="005D76EA"/>
    <w:rsid w:val="006B51CF"/>
    <w:rsid w:val="0074353F"/>
    <w:rsid w:val="00756270"/>
    <w:rsid w:val="0076182D"/>
    <w:rsid w:val="007E1690"/>
    <w:rsid w:val="00810EB3"/>
    <w:rsid w:val="00835546"/>
    <w:rsid w:val="00885CE0"/>
    <w:rsid w:val="008E62E1"/>
    <w:rsid w:val="008F3567"/>
    <w:rsid w:val="00A33AB1"/>
    <w:rsid w:val="00A5127C"/>
    <w:rsid w:val="00AB3330"/>
    <w:rsid w:val="00B500E1"/>
    <w:rsid w:val="00BF2F70"/>
    <w:rsid w:val="00C93BA5"/>
    <w:rsid w:val="00D73791"/>
    <w:rsid w:val="00E46F20"/>
    <w:rsid w:val="00ED1689"/>
    <w:rsid w:val="00EF385F"/>
    <w:rsid w:val="00F1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139F36-5DC4-41C3-B648-8CA9160F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17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6176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76176"/>
    <w:rPr>
      <w:rFonts w:cs="Times New Roman"/>
      <w:b/>
    </w:rPr>
  </w:style>
  <w:style w:type="character" w:styleId="a5">
    <w:name w:val="Emphasis"/>
    <w:basedOn w:val="a0"/>
    <w:uiPriority w:val="99"/>
    <w:qFormat/>
    <w:rsid w:val="00276176"/>
    <w:rPr>
      <w:rFonts w:cs="Times New Roman"/>
      <w:i/>
      <w:iCs/>
    </w:rPr>
  </w:style>
  <w:style w:type="paragraph" w:styleId="a6">
    <w:name w:val="Title"/>
    <w:basedOn w:val="a"/>
    <w:link w:val="a7"/>
    <w:uiPriority w:val="99"/>
    <w:qFormat/>
    <w:rsid w:val="00276176"/>
    <w:pPr>
      <w:spacing w:after="0" w:line="240" w:lineRule="auto"/>
      <w:ind w:right="-5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locked/>
    <w:rsid w:val="0027617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27617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276176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3F412C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5D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D76EA"/>
    <w:rPr>
      <w:rFonts w:ascii="Tahoma" w:hAnsi="Tahoma" w:cs="Tahoma"/>
      <w:sz w:val="16"/>
      <w:szCs w:val="16"/>
    </w:rPr>
  </w:style>
  <w:style w:type="paragraph" w:styleId="ad">
    <w:name w:val="No Spacing"/>
    <w:uiPriority w:val="99"/>
    <w:qFormat/>
    <w:rsid w:val="004C1238"/>
    <w:rPr>
      <w:rFonts w:eastAsia="Times New Roman"/>
    </w:rPr>
  </w:style>
  <w:style w:type="paragraph" w:styleId="ae">
    <w:name w:val="footer"/>
    <w:basedOn w:val="a"/>
    <w:link w:val="af"/>
    <w:uiPriority w:val="99"/>
    <w:rsid w:val="00B500E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E78BF"/>
    <w:rPr>
      <w:lang w:eastAsia="en-US"/>
    </w:rPr>
  </w:style>
  <w:style w:type="character" w:styleId="af0">
    <w:name w:val="page number"/>
    <w:basedOn w:val="a0"/>
    <w:uiPriority w:val="99"/>
    <w:rsid w:val="00B500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0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Schola</dc:creator>
  <cp:keywords/>
  <dc:description/>
  <cp:lastModifiedBy>Насима Хусаиновна</cp:lastModifiedBy>
  <cp:revision>2</cp:revision>
  <cp:lastPrinted>2021-08-21T04:34:00Z</cp:lastPrinted>
  <dcterms:created xsi:type="dcterms:W3CDTF">2021-08-27T09:48:00Z</dcterms:created>
  <dcterms:modified xsi:type="dcterms:W3CDTF">2021-08-27T09:48:00Z</dcterms:modified>
</cp:coreProperties>
</file>